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092" w:firstLineChars="700"/>
        <w:jc w:val="both"/>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荥阳市教育局</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w:t>
      </w:r>
      <w:r>
        <w:rPr>
          <w:rFonts w:hint="eastAsia" w:asciiTheme="majorEastAsia" w:hAnsiTheme="majorEastAsia" w:eastAsiaTheme="majorEastAsia"/>
          <w:b/>
          <w:sz w:val="44"/>
          <w:szCs w:val="44"/>
          <w:lang w:val="en-US" w:eastAsia="zh-CN"/>
        </w:rPr>
        <w:t>23</w:t>
      </w:r>
      <w:r>
        <w:rPr>
          <w:rFonts w:hint="eastAsia" w:asciiTheme="majorEastAsia" w:hAnsiTheme="majorEastAsia" w:eastAsiaTheme="majorEastAsia"/>
          <w:b/>
          <w:sz w:val="44"/>
          <w:szCs w:val="44"/>
        </w:rPr>
        <w:t>年度</w:t>
      </w:r>
      <w:r>
        <w:rPr>
          <w:rFonts w:hint="eastAsia" w:asciiTheme="majorEastAsia" w:hAnsiTheme="majorEastAsia" w:eastAsiaTheme="majorEastAsia"/>
          <w:b/>
          <w:sz w:val="44"/>
          <w:szCs w:val="44"/>
          <w:lang w:eastAsia="zh-CN"/>
        </w:rPr>
        <w:t>法治政府建设</w:t>
      </w:r>
      <w:r>
        <w:rPr>
          <w:rFonts w:hint="eastAsia" w:asciiTheme="majorEastAsia" w:hAnsiTheme="majorEastAsia" w:eastAsiaTheme="majorEastAsia"/>
          <w:b/>
          <w:sz w:val="44"/>
          <w:szCs w:val="44"/>
        </w:rPr>
        <w:t>工作报告</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年，在市委、市政府的正确领导下，教</w:t>
      </w:r>
      <w:r>
        <w:rPr>
          <w:rFonts w:hint="eastAsia" w:ascii="仿宋" w:hAnsi="仿宋" w:eastAsia="仿宋"/>
          <w:sz w:val="32"/>
          <w:szCs w:val="32"/>
          <w:lang w:eastAsia="zh-CN"/>
        </w:rPr>
        <w:t>育</w:t>
      </w:r>
      <w:r>
        <w:rPr>
          <w:rFonts w:hint="eastAsia" w:ascii="仿宋" w:hAnsi="仿宋" w:eastAsia="仿宋"/>
          <w:sz w:val="32"/>
          <w:szCs w:val="32"/>
        </w:rPr>
        <w:t>局以习近平新时代中国特色社会主义思想和党的</w:t>
      </w:r>
      <w:r>
        <w:rPr>
          <w:rFonts w:hint="eastAsia" w:ascii="仿宋" w:hAnsi="仿宋" w:eastAsia="仿宋"/>
          <w:sz w:val="32"/>
          <w:szCs w:val="32"/>
          <w:lang w:eastAsia="zh-CN"/>
        </w:rPr>
        <w:t>二十</w:t>
      </w:r>
      <w:r>
        <w:rPr>
          <w:rFonts w:hint="eastAsia" w:ascii="仿宋" w:hAnsi="仿宋" w:eastAsia="仿宋"/>
          <w:sz w:val="32"/>
          <w:szCs w:val="32"/>
        </w:rPr>
        <w:t>大精神为指导，按照《荥阳市</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eastAsia="zh-CN"/>
        </w:rPr>
        <w:t>度法治建设工作要点</w:t>
      </w:r>
      <w:r>
        <w:rPr>
          <w:rFonts w:hint="eastAsia" w:ascii="仿宋" w:hAnsi="仿宋" w:eastAsia="仿宋"/>
          <w:sz w:val="32"/>
          <w:szCs w:val="32"/>
        </w:rPr>
        <w:t>》</w:t>
      </w:r>
      <w:r>
        <w:rPr>
          <w:rFonts w:hint="eastAsia" w:ascii="仿宋" w:hAnsi="仿宋" w:eastAsia="仿宋"/>
          <w:sz w:val="32"/>
          <w:szCs w:val="32"/>
          <w:lang w:eastAsia="zh-CN"/>
        </w:rPr>
        <w:t>要求</w:t>
      </w:r>
      <w:r>
        <w:rPr>
          <w:rFonts w:hint="eastAsia" w:ascii="仿宋" w:hAnsi="仿宋" w:eastAsia="仿宋"/>
          <w:sz w:val="32"/>
          <w:szCs w:val="32"/>
        </w:rPr>
        <w:t>，全面推进依法行政，加强法治政府建设，深化行政体制改革，不断改进各项工作，行政机关职能转变进一步加快，工作人员法治观念进一步增强，行政执法能力进一步提高。现将20</w:t>
      </w:r>
      <w:r>
        <w:rPr>
          <w:rFonts w:hint="eastAsia" w:ascii="仿宋" w:hAnsi="仿宋" w:eastAsia="仿宋"/>
          <w:sz w:val="32"/>
          <w:szCs w:val="32"/>
          <w:lang w:val="en-US" w:eastAsia="zh-CN"/>
        </w:rPr>
        <w:t>23</w:t>
      </w:r>
      <w:r>
        <w:rPr>
          <w:rFonts w:hint="eastAsia" w:ascii="仿宋" w:hAnsi="仿宋" w:eastAsia="仿宋"/>
          <w:sz w:val="32"/>
          <w:szCs w:val="32"/>
        </w:rPr>
        <w:t>年度</w:t>
      </w:r>
      <w:r>
        <w:rPr>
          <w:rFonts w:hint="eastAsia" w:ascii="仿宋" w:hAnsi="仿宋" w:eastAsia="仿宋"/>
          <w:sz w:val="32"/>
          <w:szCs w:val="32"/>
          <w:lang w:eastAsia="zh-CN"/>
        </w:rPr>
        <w:t>法治政府建设</w:t>
      </w:r>
      <w:r>
        <w:rPr>
          <w:rFonts w:hint="eastAsia" w:ascii="仿宋" w:hAnsi="仿宋" w:eastAsia="仿宋"/>
          <w:sz w:val="32"/>
          <w:szCs w:val="32"/>
        </w:rPr>
        <w:t>工作情况报告如下：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工作开展情况</w:t>
      </w:r>
      <w:r>
        <w:rPr>
          <w:rFonts w:hint="eastAsia" w:ascii="黑体" w:hAnsi="黑体" w:eastAsia="黑体"/>
          <w:sz w:val="32"/>
          <w:szCs w:val="32"/>
        </w:rPr>
        <w:t xml:space="preserve">  </w:t>
      </w:r>
    </w:p>
    <w:p>
      <w:pPr>
        <w:spacing w:line="560" w:lineRule="exact"/>
        <w:ind w:firstLine="480" w:firstLineChars="150"/>
        <w:rPr>
          <w:rFonts w:ascii="仿宋" w:hAnsi="仿宋" w:eastAsia="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落实</w:t>
      </w:r>
      <w:r>
        <w:rPr>
          <w:rFonts w:hint="eastAsia" w:ascii="楷体" w:hAnsi="楷体" w:eastAsia="楷体" w:cs="楷体"/>
          <w:b w:val="0"/>
          <w:bCs w:val="0"/>
          <w:sz w:val="32"/>
          <w:szCs w:val="32"/>
          <w:lang w:val="en-US" w:eastAsia="zh-CN"/>
        </w:rPr>
        <w:t>党对法治建设工作的全面领导情况。</w:t>
      </w:r>
      <w:r>
        <w:rPr>
          <w:rFonts w:hint="eastAsia" w:ascii="仿宋" w:hAnsi="仿宋" w:eastAsia="仿宋"/>
          <w:sz w:val="32"/>
          <w:szCs w:val="32"/>
          <w:lang w:eastAsia="zh-CN"/>
        </w:rPr>
        <w:t>一是</w:t>
      </w:r>
      <w:r>
        <w:rPr>
          <w:rFonts w:hint="eastAsia" w:ascii="仿宋" w:hAnsi="仿宋" w:eastAsia="仿宋"/>
          <w:sz w:val="32"/>
          <w:szCs w:val="32"/>
        </w:rPr>
        <w:t>制定荥阳市教育局20</w:t>
      </w:r>
      <w:r>
        <w:rPr>
          <w:rFonts w:hint="eastAsia" w:ascii="仿宋" w:hAnsi="仿宋" w:eastAsia="仿宋"/>
          <w:sz w:val="32"/>
          <w:szCs w:val="32"/>
          <w:lang w:val="en-US" w:eastAsia="zh-CN"/>
        </w:rPr>
        <w:t>23</w:t>
      </w:r>
      <w:r>
        <w:rPr>
          <w:rFonts w:hint="eastAsia" w:ascii="仿宋" w:hAnsi="仿宋" w:eastAsia="仿宋"/>
          <w:sz w:val="32"/>
          <w:szCs w:val="32"/>
        </w:rPr>
        <w:t>年度</w:t>
      </w:r>
      <w:r>
        <w:rPr>
          <w:rFonts w:hint="eastAsia" w:ascii="仿宋" w:hAnsi="仿宋" w:eastAsia="仿宋"/>
          <w:sz w:val="32"/>
          <w:szCs w:val="32"/>
          <w:lang w:eastAsia="zh-CN"/>
        </w:rPr>
        <w:t>法治政府建设</w:t>
      </w:r>
      <w:r>
        <w:rPr>
          <w:rFonts w:hint="eastAsia" w:ascii="仿宋" w:hAnsi="仿宋" w:eastAsia="仿宋"/>
          <w:sz w:val="32"/>
          <w:szCs w:val="32"/>
        </w:rPr>
        <w:t>工作计划，</w:t>
      </w:r>
      <w:r>
        <w:rPr>
          <w:rFonts w:ascii="仿宋_GB2312" w:hAnsi="宋体" w:eastAsia="仿宋_GB2312" w:cs="仿宋_GB2312"/>
          <w:i w:val="0"/>
          <w:caps w:val="0"/>
          <w:color w:val="0D0D0D"/>
          <w:spacing w:val="0"/>
          <w:sz w:val="31"/>
          <w:szCs w:val="31"/>
          <w:shd w:val="clear" w:fill="FFFFFF"/>
        </w:rPr>
        <w:t>细化工作任务，明确工作重点，明确专人负责，加强对各科室、学校的工作督查，提升工作实效。定期向上级政府报告法治政府建设中的重大问题，及时消除制约法治政府建设的体制机制障碍</w:t>
      </w:r>
      <w:r>
        <w:rPr>
          <w:rFonts w:hint="eastAsia" w:ascii="仿宋_GB2312" w:hAnsi="宋体" w:eastAsia="仿宋_GB2312" w:cs="仿宋_GB2312"/>
          <w:i w:val="0"/>
          <w:caps w:val="0"/>
          <w:color w:val="0D0D0D"/>
          <w:spacing w:val="0"/>
          <w:sz w:val="31"/>
          <w:szCs w:val="31"/>
          <w:shd w:val="clear" w:fill="FFFFFF"/>
          <w:lang w:eastAsia="zh-CN"/>
        </w:rPr>
        <w:t>，</w:t>
      </w:r>
      <w:r>
        <w:rPr>
          <w:rFonts w:ascii="仿宋_GB2312" w:hAnsi="宋体" w:eastAsia="仿宋_GB2312" w:cs="仿宋_GB2312"/>
          <w:i w:val="0"/>
          <w:caps w:val="0"/>
          <w:color w:val="0D0D0D"/>
          <w:spacing w:val="0"/>
          <w:sz w:val="31"/>
          <w:szCs w:val="31"/>
          <w:shd w:val="clear" w:fill="FFFFFF"/>
        </w:rPr>
        <w:t>按照规定公开法治政府建设年度报告。二是局党</w:t>
      </w:r>
      <w:r>
        <w:rPr>
          <w:rFonts w:hint="eastAsia" w:ascii="仿宋_GB2312" w:hAnsi="宋体" w:eastAsia="仿宋_GB2312" w:cs="仿宋_GB2312"/>
          <w:i w:val="0"/>
          <w:caps w:val="0"/>
          <w:color w:val="0D0D0D"/>
          <w:spacing w:val="0"/>
          <w:sz w:val="31"/>
          <w:szCs w:val="31"/>
          <w:shd w:val="clear" w:fill="FFFFFF"/>
          <w:lang w:eastAsia="zh-CN"/>
        </w:rPr>
        <w:t>组书记、局长</w:t>
      </w:r>
      <w:r>
        <w:rPr>
          <w:rFonts w:ascii="仿宋_GB2312" w:hAnsi="宋体" w:eastAsia="仿宋_GB2312" w:cs="仿宋_GB2312"/>
          <w:i w:val="0"/>
          <w:caps w:val="0"/>
          <w:color w:val="0D0D0D"/>
          <w:spacing w:val="0"/>
          <w:sz w:val="31"/>
          <w:szCs w:val="31"/>
          <w:shd w:val="clear" w:fill="FFFFFF"/>
        </w:rPr>
        <w:t>切实履行推进法治建设第一责任人职责，将建设法治政府摆在全局工作的重要位置，坚持有关法治政府建设的重大问题亲自研究，重大工作亲自部署，重大事件亲自处置</w:t>
      </w:r>
      <w:r>
        <w:rPr>
          <w:rFonts w:hint="eastAsia" w:ascii="仿宋_GB2312" w:hAnsi="宋体" w:eastAsia="仿宋_GB2312" w:cs="仿宋_GB2312"/>
          <w:i w:val="0"/>
          <w:caps w:val="0"/>
          <w:color w:val="0D0D0D"/>
          <w:spacing w:val="0"/>
          <w:sz w:val="31"/>
          <w:szCs w:val="31"/>
          <w:shd w:val="clear" w:fill="FFFFFF"/>
          <w:lang w:eastAsia="zh-CN"/>
        </w:rPr>
        <w:t>。</w:t>
      </w:r>
    </w:p>
    <w:p>
      <w:pPr>
        <w:ind w:firstLine="320" w:firstLineChars="100"/>
        <w:rPr>
          <w:rFonts w:ascii="仿宋_GB2312" w:eastAsia="仿宋_GB2312"/>
          <w:sz w:val="32"/>
          <w:szCs w:val="32"/>
        </w:rPr>
      </w:pPr>
      <w:r>
        <w:rPr>
          <w:rFonts w:hint="eastAsia" w:ascii="楷体" w:hAnsi="楷体" w:eastAsia="楷体" w:cs="楷体"/>
          <w:sz w:val="32"/>
          <w:szCs w:val="32"/>
          <w:lang w:eastAsia="zh-CN"/>
        </w:rPr>
        <w:t>（二）全面推进依法治教情况。</w:t>
      </w:r>
      <w:r>
        <w:rPr>
          <w:rFonts w:hint="eastAsia" w:ascii="仿宋_GB2312" w:eastAsia="仿宋_GB2312"/>
          <w:sz w:val="32"/>
          <w:szCs w:val="32"/>
        </w:rPr>
        <w:t>有序推进教育管、办、评分离。形成政事分开、权责明确、统筹协调、规范有序的教育管理体制;推进政校分开，建设依法办学、自主管理、民主监督、社会参与的现代学校制度;推进依法评价，建立科学、规范、公正的教育评价制度。推动建立完善符合法律法规、体现自身特色的办学章程和管理制度。</w:t>
      </w:r>
    </w:p>
    <w:p>
      <w:pPr>
        <w:spacing w:line="560" w:lineRule="exact"/>
        <w:ind w:firstLine="320" w:firstLineChars="100"/>
        <w:rPr>
          <w:rFonts w:hint="eastAsia" w:ascii="仿宋" w:hAnsi="仿宋" w:eastAsia="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）领导干部法治能力建设情况。</w:t>
      </w:r>
      <w:r>
        <w:rPr>
          <w:rFonts w:hint="eastAsia" w:ascii="仿宋" w:hAnsi="仿宋" w:eastAsia="仿宋"/>
          <w:sz w:val="32"/>
          <w:szCs w:val="32"/>
        </w:rPr>
        <w:t>落实局党组集中学法制度，通过党组中心组</w:t>
      </w:r>
      <w:r>
        <w:rPr>
          <w:rFonts w:hint="eastAsia" w:ascii="仿宋_GB2312" w:eastAsia="仿宋_GB2312"/>
          <w:sz w:val="32"/>
          <w:szCs w:val="32"/>
        </w:rPr>
        <w:t>集中</w:t>
      </w:r>
      <w:r>
        <w:rPr>
          <w:rFonts w:hint="eastAsia" w:ascii="仿宋_GB2312" w:eastAsia="仿宋_GB2312"/>
          <w:sz w:val="32"/>
          <w:szCs w:val="32"/>
          <w:lang w:eastAsia="zh-CN"/>
        </w:rPr>
        <w:t>学习、</w:t>
      </w:r>
      <w:r>
        <w:rPr>
          <w:rFonts w:hint="eastAsia" w:ascii="仿宋_GB2312" w:eastAsia="仿宋_GB2312"/>
          <w:sz w:val="32"/>
          <w:szCs w:val="32"/>
        </w:rPr>
        <w:t>培训、法治讲座</w:t>
      </w:r>
      <w:r>
        <w:rPr>
          <w:rFonts w:hint="eastAsia" w:ascii="仿宋" w:hAnsi="仿宋" w:eastAsia="仿宋"/>
          <w:sz w:val="32"/>
          <w:szCs w:val="32"/>
        </w:rPr>
        <w:t>等形式，学习《中国共产党章程》</w:t>
      </w:r>
      <w:r>
        <w:rPr>
          <w:rFonts w:hint="eastAsia" w:ascii="仿宋" w:hAnsi="仿宋" w:eastAsia="仿宋"/>
          <w:sz w:val="32"/>
          <w:szCs w:val="32"/>
          <w:lang w:eastAsia="zh-CN"/>
        </w:rPr>
        <w:t>《宪法》</w:t>
      </w:r>
      <w:r>
        <w:rPr>
          <w:rFonts w:hint="eastAsia" w:ascii="仿宋" w:hAnsi="仿宋" w:eastAsia="仿宋"/>
          <w:sz w:val="32"/>
          <w:szCs w:val="32"/>
        </w:rPr>
        <w:t>《</w:t>
      </w:r>
      <w:r>
        <w:rPr>
          <w:rFonts w:hint="eastAsia" w:ascii="仿宋" w:hAnsi="仿宋" w:eastAsia="仿宋"/>
          <w:sz w:val="32"/>
          <w:szCs w:val="32"/>
          <w:lang w:eastAsia="zh-CN"/>
        </w:rPr>
        <w:t>民法典</w:t>
      </w:r>
      <w:r>
        <w:rPr>
          <w:rFonts w:hint="eastAsia" w:ascii="仿宋" w:hAnsi="仿宋" w:eastAsia="仿宋"/>
          <w:sz w:val="32"/>
          <w:szCs w:val="32"/>
        </w:rPr>
        <w:t>》</w:t>
      </w:r>
      <w:r>
        <w:rPr>
          <w:rFonts w:hint="eastAsia" w:ascii="仿宋" w:hAnsi="仿宋" w:eastAsia="仿宋"/>
          <w:sz w:val="32"/>
          <w:szCs w:val="32"/>
          <w:lang w:eastAsia="zh-CN"/>
        </w:rPr>
        <w:t>、教育相关</w:t>
      </w:r>
      <w:r>
        <w:rPr>
          <w:rFonts w:hint="eastAsia" w:ascii="仿宋" w:hAnsi="仿宋" w:eastAsia="仿宋"/>
          <w:sz w:val="32"/>
          <w:szCs w:val="32"/>
        </w:rPr>
        <w:t>法律、法规、规章及法治政府建设等相关知识，</w:t>
      </w:r>
      <w:r>
        <w:rPr>
          <w:rFonts w:hint="eastAsia" w:ascii="仿宋_GB2312" w:eastAsia="仿宋_GB2312"/>
          <w:sz w:val="32"/>
          <w:szCs w:val="32"/>
        </w:rPr>
        <w:t>提高领导干部运用法治思维、法治方式谋划工作、处理问题的能力</w:t>
      </w:r>
      <w:r>
        <w:rPr>
          <w:rFonts w:hint="eastAsia" w:ascii="仿宋_GB2312" w:eastAsia="仿宋_GB2312"/>
          <w:sz w:val="32"/>
          <w:szCs w:val="32"/>
          <w:lang w:eastAsia="zh-CN"/>
        </w:rPr>
        <w:t>。</w:t>
      </w:r>
    </w:p>
    <w:p>
      <w:pPr>
        <w:spacing w:line="560" w:lineRule="exact"/>
        <w:ind w:firstLine="480" w:firstLineChars="150"/>
        <w:rPr>
          <w:rFonts w:ascii="仿宋_GB2312" w:hAnsi="宋体" w:eastAsia="仿宋_GB2312" w:cs="仿宋_GB2312"/>
          <w:i w:val="0"/>
          <w:caps w:val="0"/>
          <w:color w:val="0D0D0D"/>
          <w:spacing w:val="0"/>
          <w:sz w:val="31"/>
          <w:szCs w:val="31"/>
          <w:shd w:val="clear" w:fill="FFFFFF"/>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）局机关工作人员法治能力建设情况。</w:t>
      </w:r>
      <w:r>
        <w:rPr>
          <w:rFonts w:ascii="仿宋_GB2312" w:hAnsi="宋体" w:eastAsia="仿宋_GB2312" w:cs="仿宋_GB2312"/>
          <w:i w:val="0"/>
          <w:caps w:val="0"/>
          <w:color w:val="0D0D0D"/>
          <w:spacing w:val="0"/>
          <w:sz w:val="31"/>
          <w:szCs w:val="31"/>
          <w:shd w:val="clear" w:fill="FFFFFF"/>
        </w:rPr>
        <w:t>落实领导干部学法制度。制定</w:t>
      </w:r>
      <w:r>
        <w:rPr>
          <w:rFonts w:hint="eastAsia" w:ascii="仿宋_GB2312" w:hAnsi="宋体" w:eastAsia="仿宋_GB2312" w:cs="仿宋_GB2312"/>
          <w:i w:val="0"/>
          <w:caps w:val="0"/>
          <w:color w:val="0D0D0D"/>
          <w:spacing w:val="0"/>
          <w:sz w:val="31"/>
          <w:szCs w:val="31"/>
          <w:shd w:val="clear" w:fill="FFFFFF"/>
          <w:lang w:eastAsia="zh-CN"/>
        </w:rPr>
        <w:t>荥阳市</w:t>
      </w:r>
      <w:r>
        <w:rPr>
          <w:rFonts w:ascii="仿宋_GB2312" w:hAnsi="宋体" w:eastAsia="仿宋_GB2312" w:cs="仿宋_GB2312"/>
          <w:i w:val="0"/>
          <w:caps w:val="0"/>
          <w:color w:val="0D0D0D"/>
          <w:spacing w:val="0"/>
          <w:sz w:val="31"/>
          <w:szCs w:val="31"/>
          <w:shd w:val="clear" w:fill="FFFFFF"/>
        </w:rPr>
        <w:t>教育局</w:t>
      </w:r>
      <w:r>
        <w:rPr>
          <w:rFonts w:hint="eastAsia" w:ascii="仿宋_GB2312" w:hAnsi="宋体" w:eastAsia="仿宋_GB2312" w:cs="仿宋_GB2312"/>
          <w:i w:val="0"/>
          <w:caps w:val="0"/>
          <w:color w:val="0D0D0D"/>
          <w:spacing w:val="0"/>
          <w:sz w:val="31"/>
          <w:szCs w:val="31"/>
          <w:shd w:val="clear" w:fill="FFFFFF"/>
          <w:lang w:val="en-US" w:eastAsia="zh-CN"/>
        </w:rPr>
        <w:t>2023年</w:t>
      </w:r>
      <w:r>
        <w:rPr>
          <w:rFonts w:ascii="仿宋_GB2312" w:hAnsi="宋体" w:eastAsia="仿宋_GB2312" w:cs="仿宋_GB2312"/>
          <w:i w:val="0"/>
          <w:caps w:val="0"/>
          <w:color w:val="0D0D0D"/>
          <w:spacing w:val="0"/>
          <w:sz w:val="31"/>
          <w:szCs w:val="31"/>
          <w:shd w:val="clear" w:fill="FFFFFF"/>
        </w:rPr>
        <w:t>领导干部学法计划，明确学法方式和主要内容，通过专题讲座、培训会、自学、网上学习等方式，不断提高领导干部法治素养和法治能力。积极组织局机关工作人员参加法律</w:t>
      </w:r>
      <w:r>
        <w:rPr>
          <w:rFonts w:hint="eastAsia" w:ascii="仿宋_GB2312" w:hAnsi="宋体" w:eastAsia="仿宋_GB2312" w:cs="仿宋_GB2312"/>
          <w:i w:val="0"/>
          <w:caps w:val="0"/>
          <w:color w:val="0D0D0D"/>
          <w:spacing w:val="0"/>
          <w:sz w:val="31"/>
          <w:szCs w:val="31"/>
          <w:shd w:val="clear" w:fill="FFFFFF"/>
          <w:lang w:eastAsia="zh-CN"/>
        </w:rPr>
        <w:t>知识</w:t>
      </w:r>
      <w:r>
        <w:rPr>
          <w:rFonts w:ascii="仿宋_GB2312" w:hAnsi="宋体" w:eastAsia="仿宋_GB2312" w:cs="仿宋_GB2312"/>
          <w:i w:val="0"/>
          <w:caps w:val="0"/>
          <w:color w:val="0D0D0D"/>
          <w:spacing w:val="0"/>
          <w:sz w:val="31"/>
          <w:szCs w:val="31"/>
          <w:shd w:val="clear" w:fill="FFFFFF"/>
        </w:rPr>
        <w:t>培训、宪法学习、</w:t>
      </w:r>
      <w:r>
        <w:rPr>
          <w:rFonts w:hint="eastAsia" w:ascii="仿宋_GB2312" w:hAnsi="宋体" w:eastAsia="仿宋_GB2312" w:cs="仿宋_GB2312"/>
          <w:i w:val="0"/>
          <w:caps w:val="0"/>
          <w:color w:val="0D0D0D"/>
          <w:spacing w:val="0"/>
          <w:sz w:val="31"/>
          <w:szCs w:val="31"/>
          <w:shd w:val="clear" w:fill="FFFFFF"/>
          <w:lang w:eastAsia="zh-CN"/>
        </w:rPr>
        <w:t>民法典</w:t>
      </w:r>
      <w:r>
        <w:rPr>
          <w:rFonts w:ascii="仿宋_GB2312" w:hAnsi="宋体" w:eastAsia="仿宋_GB2312" w:cs="仿宋_GB2312"/>
          <w:i w:val="0"/>
          <w:caps w:val="0"/>
          <w:color w:val="0D0D0D"/>
          <w:spacing w:val="0"/>
          <w:sz w:val="31"/>
          <w:szCs w:val="31"/>
          <w:shd w:val="clear" w:fill="FFFFFF"/>
        </w:rPr>
        <w:t>学习、行政执法人员资格培训考试等学法活动，进一步提高局机关工作人员的法治思维和依法行政能力。</w:t>
      </w:r>
    </w:p>
    <w:p>
      <w:pPr>
        <w:spacing w:line="560" w:lineRule="exact"/>
        <w:ind w:firstLine="480" w:firstLineChars="150"/>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）规范性文件审核和清理工作</w:t>
      </w:r>
      <w:r>
        <w:rPr>
          <w:rFonts w:hint="eastAsia" w:ascii="楷体" w:hAnsi="楷体" w:eastAsia="楷体" w:cs="楷体"/>
          <w:sz w:val="32"/>
          <w:szCs w:val="32"/>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加强规范性文件事前审查，无规范性文件出错情况。我局制定的规范性文件在提交审议前事先审核，对文件起草的必要性、可行性，文件的形式内容的合法性、合理性、协调性等方面进行审查，确保了规范性文件的起草质量。20</w:t>
      </w:r>
      <w:r>
        <w:rPr>
          <w:rFonts w:hint="eastAsia" w:ascii="仿宋" w:hAnsi="仿宋" w:eastAsia="仿宋"/>
          <w:sz w:val="32"/>
          <w:szCs w:val="32"/>
          <w:lang w:val="en-US" w:eastAsia="zh-CN"/>
        </w:rPr>
        <w:t>23</w:t>
      </w:r>
      <w:r>
        <w:rPr>
          <w:rFonts w:hint="eastAsia" w:ascii="仿宋" w:hAnsi="仿宋" w:eastAsia="仿宋"/>
          <w:sz w:val="32"/>
          <w:szCs w:val="32"/>
        </w:rPr>
        <w:t>年我局共制发规范性文件</w:t>
      </w:r>
      <w:r>
        <w:rPr>
          <w:rFonts w:hint="eastAsia" w:ascii="仿宋" w:hAnsi="仿宋" w:eastAsia="仿宋"/>
          <w:sz w:val="32"/>
          <w:szCs w:val="32"/>
          <w:lang w:val="en-US" w:eastAsia="zh-CN"/>
        </w:rPr>
        <w:t>2件</w:t>
      </w:r>
      <w:r>
        <w:rPr>
          <w:rFonts w:hint="eastAsia" w:ascii="仿宋" w:hAnsi="仿宋" w:eastAsia="仿宋"/>
          <w:sz w:val="32"/>
          <w:szCs w:val="32"/>
        </w:rPr>
        <w:t>，分别为《</w:t>
      </w:r>
      <w:r>
        <w:rPr>
          <w:rFonts w:hint="eastAsia" w:ascii="仿宋" w:hAnsi="仿宋" w:eastAsia="仿宋" w:cs="仿宋"/>
          <w:b w:val="0"/>
          <w:bCs w:val="0"/>
          <w:sz w:val="32"/>
          <w:szCs w:val="32"/>
          <w:vertAlign w:val="baseline"/>
          <w:lang w:eastAsia="zh-CN"/>
        </w:rPr>
        <w:t>荥阳市教育局关于印发202</w:t>
      </w:r>
      <w:r>
        <w:rPr>
          <w:rFonts w:hint="eastAsia" w:ascii="仿宋" w:hAnsi="仿宋" w:eastAsia="仿宋" w:cs="仿宋"/>
          <w:b w:val="0"/>
          <w:bCs w:val="0"/>
          <w:sz w:val="32"/>
          <w:szCs w:val="32"/>
          <w:vertAlign w:val="baseline"/>
          <w:lang w:val="en-US" w:eastAsia="zh-CN"/>
        </w:rPr>
        <w:t>3</w:t>
      </w:r>
      <w:r>
        <w:rPr>
          <w:rFonts w:hint="eastAsia" w:ascii="仿宋" w:hAnsi="仿宋" w:eastAsia="仿宋" w:cs="仿宋"/>
          <w:b w:val="0"/>
          <w:bCs w:val="0"/>
          <w:sz w:val="32"/>
          <w:szCs w:val="32"/>
          <w:vertAlign w:val="baseline"/>
          <w:lang w:eastAsia="zh-CN"/>
        </w:rPr>
        <w:t>年普通高中、中等职业学校招生工作意见的通知</w:t>
      </w:r>
      <w:r>
        <w:rPr>
          <w:rFonts w:hint="eastAsia" w:ascii="仿宋" w:hAnsi="仿宋" w:eastAsia="仿宋"/>
          <w:sz w:val="32"/>
          <w:szCs w:val="32"/>
        </w:rPr>
        <w:t>》（</w:t>
      </w:r>
      <w:r>
        <w:rPr>
          <w:rFonts w:hint="eastAsia" w:ascii="仿宋" w:hAnsi="仿宋" w:eastAsia="仿宋" w:cs="仿宋"/>
          <w:sz w:val="32"/>
          <w:szCs w:val="32"/>
        </w:rPr>
        <w:t>荥教〔20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36</w:t>
      </w:r>
      <w:r>
        <w:rPr>
          <w:rFonts w:hint="eastAsia" w:ascii="仿宋" w:hAnsi="仿宋" w:eastAsia="仿宋" w:cs="仿宋"/>
          <w:sz w:val="32"/>
          <w:szCs w:val="32"/>
        </w:rPr>
        <w:t>号</w:t>
      </w:r>
      <w:r>
        <w:rPr>
          <w:rFonts w:hint="eastAsia" w:ascii="仿宋" w:hAnsi="仿宋" w:eastAsia="仿宋"/>
          <w:sz w:val="32"/>
          <w:szCs w:val="32"/>
        </w:rPr>
        <w:t>）《</w:t>
      </w:r>
      <w:r>
        <w:rPr>
          <w:rFonts w:hint="eastAsia" w:ascii="仿宋" w:hAnsi="仿宋" w:eastAsia="仿宋" w:cs="仿宋"/>
          <w:b w:val="0"/>
          <w:bCs w:val="0"/>
          <w:sz w:val="32"/>
          <w:szCs w:val="32"/>
          <w:vertAlign w:val="baseline"/>
          <w:lang w:eastAsia="zh-CN"/>
        </w:rPr>
        <w:t>荥阳市教育局关于印发202</w:t>
      </w:r>
      <w:r>
        <w:rPr>
          <w:rFonts w:hint="eastAsia" w:ascii="仿宋" w:hAnsi="仿宋" w:eastAsia="仿宋" w:cs="仿宋"/>
          <w:b w:val="0"/>
          <w:bCs w:val="0"/>
          <w:sz w:val="32"/>
          <w:szCs w:val="32"/>
          <w:vertAlign w:val="baseline"/>
          <w:lang w:val="en-US" w:eastAsia="zh-CN"/>
        </w:rPr>
        <w:t>3</w:t>
      </w:r>
      <w:r>
        <w:rPr>
          <w:rFonts w:hint="eastAsia" w:ascii="仿宋" w:hAnsi="仿宋" w:eastAsia="仿宋" w:cs="仿宋"/>
          <w:b w:val="0"/>
          <w:bCs w:val="0"/>
          <w:sz w:val="32"/>
          <w:szCs w:val="32"/>
          <w:vertAlign w:val="baseline"/>
          <w:lang w:eastAsia="zh-CN"/>
        </w:rPr>
        <w:t>年荥阳市义务教育阶段及学前教育阶段招生工作意见的通知</w:t>
      </w:r>
      <w:r>
        <w:rPr>
          <w:rFonts w:hint="eastAsia" w:ascii="仿宋" w:hAnsi="仿宋" w:eastAsia="仿宋"/>
          <w:sz w:val="32"/>
          <w:szCs w:val="32"/>
        </w:rPr>
        <w:t>》（</w:t>
      </w:r>
      <w:r>
        <w:rPr>
          <w:rFonts w:hint="eastAsia" w:ascii="仿宋" w:hAnsi="仿宋" w:eastAsia="仿宋" w:cs="仿宋"/>
          <w:sz w:val="32"/>
          <w:szCs w:val="32"/>
        </w:rPr>
        <w:t>荥教〔20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54</w:t>
      </w:r>
      <w:r>
        <w:rPr>
          <w:rFonts w:hint="eastAsia" w:ascii="仿宋" w:hAnsi="仿宋" w:eastAsia="仿宋" w:cs="仿宋"/>
          <w:sz w:val="32"/>
          <w:szCs w:val="32"/>
        </w:rPr>
        <w:t>号</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无因内容违法</w:t>
      </w:r>
      <w:r>
        <w:rPr>
          <w:rFonts w:hint="eastAsia" w:ascii="仿宋" w:hAnsi="仿宋" w:eastAsia="仿宋"/>
          <w:sz w:val="32"/>
          <w:szCs w:val="32"/>
          <w:lang w:eastAsia="zh-CN"/>
        </w:rPr>
        <w:t>或</w:t>
      </w:r>
      <w:r>
        <w:rPr>
          <w:rFonts w:hint="eastAsia" w:ascii="仿宋" w:hAnsi="仿宋" w:eastAsia="仿宋"/>
          <w:sz w:val="32"/>
          <w:szCs w:val="32"/>
        </w:rPr>
        <w:t>超越法定职权被纠错的情况。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按程序制定及公布规范性文件。我局规范性文件严格按程序制定，按要求进行报备。无未按程序制定被纠错的情况。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及时开展规范性文件清理工作。</w:t>
      </w:r>
      <w:r>
        <w:rPr>
          <w:rFonts w:hint="eastAsia" w:ascii="仿宋" w:hAnsi="仿宋" w:eastAsia="仿宋"/>
          <w:sz w:val="32"/>
          <w:szCs w:val="32"/>
          <w:lang w:eastAsia="zh-CN"/>
        </w:rPr>
        <w:t>根据</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荥阳市法治政府建设工作领导小组办公室关于开展市政府行政规范性文件全面清理工作的通知》</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荥法治政府组办〔2023〕13号文件</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w:t>
      </w:r>
      <w:r>
        <w:rPr>
          <w:rFonts w:hint="eastAsia" w:ascii="仿宋" w:hAnsi="仿宋" w:eastAsia="仿宋"/>
          <w:sz w:val="32"/>
          <w:szCs w:val="32"/>
        </w:rPr>
        <w:t>，</w:t>
      </w:r>
      <w:r>
        <w:rPr>
          <w:rFonts w:hint="eastAsia" w:ascii="仿宋" w:hAnsi="仿宋" w:eastAsia="仿宋" w:cs="仿宋"/>
          <w:sz w:val="32"/>
          <w:szCs w:val="32"/>
          <w:lang w:val="en-US" w:eastAsia="zh-CN"/>
        </w:rPr>
        <w:t>及时汇总整理现行有效的规范性文件目录</w:t>
      </w:r>
      <w:r>
        <w:rPr>
          <w:rFonts w:hint="eastAsia" w:ascii="仿宋" w:hAnsi="仿宋" w:eastAsia="仿宋"/>
          <w:sz w:val="32"/>
          <w:szCs w:val="32"/>
        </w:rPr>
        <w:t>，组织</w:t>
      </w:r>
      <w:r>
        <w:rPr>
          <w:rFonts w:hint="eastAsia" w:ascii="仿宋" w:hAnsi="仿宋" w:eastAsia="仿宋"/>
          <w:sz w:val="32"/>
          <w:szCs w:val="32"/>
          <w:lang w:eastAsia="zh-CN"/>
        </w:rPr>
        <w:t>责任</w:t>
      </w:r>
      <w:r>
        <w:rPr>
          <w:rFonts w:hint="eastAsia" w:ascii="仿宋" w:hAnsi="仿宋" w:eastAsia="仿宋" w:cs="仿宋"/>
          <w:sz w:val="32"/>
          <w:szCs w:val="32"/>
          <w:lang w:val="en-US" w:eastAsia="zh-CN"/>
        </w:rPr>
        <w:t>科室对规范性文件进行了认真清理</w:t>
      </w:r>
      <w:r>
        <w:rPr>
          <w:rFonts w:hint="eastAsia" w:ascii="仿宋" w:hAnsi="仿宋" w:eastAsia="仿宋"/>
          <w:sz w:val="32"/>
          <w:szCs w:val="32"/>
        </w:rPr>
        <w:t>。</w:t>
      </w:r>
      <w:r>
        <w:rPr>
          <w:rFonts w:hint="eastAsia" w:ascii="仿宋" w:hAnsi="仿宋" w:eastAsia="仿宋"/>
          <w:sz w:val="32"/>
          <w:szCs w:val="32"/>
          <w:lang w:val="en-US" w:eastAsia="zh-CN"/>
        </w:rPr>
        <w:t>2023年度清理结果：</w:t>
      </w:r>
      <w:r>
        <w:rPr>
          <w:rFonts w:hint="eastAsia" w:ascii="仿宋" w:hAnsi="仿宋" w:eastAsia="仿宋" w:cs="仿宋"/>
          <w:sz w:val="32"/>
          <w:szCs w:val="32"/>
          <w:lang w:val="en-US" w:eastAsia="zh-CN"/>
        </w:rPr>
        <w:t>2022年12月31日前涉及我局起草、以荥阳市人民政府和荥阳市人民政府办公室制发的规范性文件共8件，审查后继续有效的规范性文件8件；我局自行制定现行有效的规范性文件共3件，审查后，继续有效的规范性文件2件，废止1件。</w:t>
      </w:r>
    </w:p>
    <w:p>
      <w:pPr>
        <w:spacing w:line="560" w:lineRule="exact"/>
        <w:ind w:firstLine="480" w:firstLineChars="150"/>
        <w:rPr>
          <w:rFonts w:hint="eastAsia" w:ascii="仿宋" w:hAnsi="仿宋" w:eastAsia="仿宋"/>
          <w:sz w:val="32"/>
          <w:szCs w:val="32"/>
        </w:rPr>
      </w:pPr>
      <w:r>
        <w:rPr>
          <w:rFonts w:hint="eastAsia" w:ascii="楷体" w:hAnsi="楷体" w:eastAsia="楷体" w:cs="楷体"/>
          <w:b w:val="0"/>
          <w:bCs w:val="0"/>
          <w:sz w:val="32"/>
          <w:szCs w:val="32"/>
          <w:lang w:val="en-US" w:eastAsia="zh-CN"/>
        </w:rPr>
        <w:t>（六）加强领导干部监督管理情况。</w:t>
      </w:r>
      <w:r>
        <w:rPr>
          <w:rFonts w:hint="eastAsia" w:ascii="仿宋" w:hAnsi="仿宋" w:eastAsia="仿宋" w:cs="仿宋"/>
          <w:b w:val="0"/>
          <w:bCs w:val="0"/>
          <w:sz w:val="32"/>
          <w:szCs w:val="32"/>
          <w:lang w:val="en-US" w:eastAsia="zh-CN"/>
        </w:rPr>
        <w:t>规范和监督在重大决策、重要人事任免、重大项目安排、大额度资金使用等方面的用权行为；严格落实教育局党组会议事流程；完善重大行政决策程序机制，把公众参与、专家论证、风险评估、合法性审查、集体讨论决定作为重大决策的必经程序。</w:t>
      </w:r>
      <w:r>
        <w:rPr>
          <w:rFonts w:ascii="仿宋_GB2312" w:hAnsi="宋体" w:eastAsia="仿宋_GB2312" w:cs="仿宋_GB2312"/>
          <w:i w:val="0"/>
          <w:caps w:val="0"/>
          <w:color w:val="0D0D0D"/>
          <w:spacing w:val="0"/>
          <w:sz w:val="31"/>
          <w:szCs w:val="31"/>
          <w:shd w:val="clear" w:fill="FFFFFF"/>
        </w:rPr>
        <w:t>全年我局没有发生因行政决策失当，造成影响社会稳定的事件，确保了重大决策有效实施。</w:t>
      </w:r>
    </w:p>
    <w:p>
      <w:pPr>
        <w:ind w:firstLine="480" w:firstLineChars="150"/>
        <w:rPr>
          <w:rFonts w:hint="eastAsia" w:ascii="仿宋_GB2312"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）建立局法律顾问日常管理制度，提高依法办事能力</w:t>
      </w:r>
      <w:r>
        <w:rPr>
          <w:rFonts w:hint="eastAsia" w:ascii="楷体" w:hAnsi="楷体" w:eastAsia="楷体" w:cs="楷体"/>
          <w:sz w:val="32"/>
          <w:szCs w:val="32"/>
          <w:lang w:eastAsia="zh-CN"/>
        </w:rPr>
        <w:t>情况</w:t>
      </w:r>
      <w:r>
        <w:rPr>
          <w:rFonts w:hint="eastAsia" w:ascii="楷体" w:hAnsi="楷体" w:eastAsia="楷体" w:cs="楷体"/>
          <w:sz w:val="32"/>
          <w:szCs w:val="32"/>
        </w:rPr>
        <w:t>。</w:t>
      </w:r>
      <w:r>
        <w:rPr>
          <w:rFonts w:hint="eastAsia" w:ascii="仿宋_GB2312" w:eastAsia="仿宋_GB2312"/>
          <w:sz w:val="32"/>
          <w:szCs w:val="32"/>
        </w:rPr>
        <w:t>聘请河南省高基律师事务所王</w:t>
      </w:r>
      <w:r>
        <w:rPr>
          <w:rFonts w:hint="eastAsia" w:ascii="仿宋_GB2312" w:eastAsia="仿宋_GB2312"/>
          <w:sz w:val="32"/>
          <w:szCs w:val="32"/>
          <w:lang w:eastAsia="zh-CN"/>
        </w:rPr>
        <w:t>瑞钧</w:t>
      </w:r>
      <w:r>
        <w:rPr>
          <w:rFonts w:hint="eastAsia" w:ascii="仿宋_GB2312" w:eastAsia="仿宋_GB2312"/>
          <w:sz w:val="32"/>
          <w:szCs w:val="32"/>
        </w:rPr>
        <w:t>律师为局法律顾问，处理局机关涉诉案件，审核相关法律文书及合同，为我局法</w:t>
      </w:r>
      <w:r>
        <w:rPr>
          <w:rFonts w:hint="eastAsia" w:ascii="仿宋_GB2312" w:eastAsia="仿宋_GB2312"/>
          <w:sz w:val="32"/>
          <w:szCs w:val="32"/>
          <w:lang w:eastAsia="zh-CN"/>
        </w:rPr>
        <w:t>治</w:t>
      </w:r>
      <w:r>
        <w:rPr>
          <w:rFonts w:hint="eastAsia" w:ascii="仿宋_GB2312" w:eastAsia="仿宋_GB2312"/>
          <w:sz w:val="32"/>
          <w:szCs w:val="32"/>
        </w:rPr>
        <w:t>工作的开展提供咨询和帮助。</w:t>
      </w:r>
    </w:p>
    <w:p>
      <w:p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（八）积极推行学校常年法律顾问制度情况。</w:t>
      </w:r>
      <w:r>
        <w:rPr>
          <w:rFonts w:hint="eastAsia" w:ascii="仿宋" w:hAnsi="仿宋" w:eastAsia="仿宋" w:cs="仿宋"/>
          <w:b w:val="0"/>
          <w:bCs w:val="0"/>
          <w:sz w:val="32"/>
          <w:szCs w:val="32"/>
          <w:lang w:val="en-US" w:eastAsia="zh-CN"/>
        </w:rPr>
        <w:t>完善学校管理规范运行机制，健全决策机构的职权和议事规则，完善校内重大事项集体决策规则，严格校长办公会等决策机构的议事规则和决策程序，学校依法依规招生，规范学籍管理，实施阳光办学。</w:t>
      </w:r>
    </w:p>
    <w:p>
      <w:p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w:t>
      </w:r>
      <w:r>
        <w:rPr>
          <w:rFonts w:hint="eastAsia" w:ascii="楷体" w:hAnsi="楷体" w:eastAsia="楷体" w:cs="楷体"/>
          <w:b w:val="0"/>
          <w:bCs w:val="0"/>
          <w:sz w:val="32"/>
          <w:szCs w:val="32"/>
          <w:lang w:val="en-US" w:eastAsia="zh-CN"/>
        </w:rPr>
        <w:t>建立涉诉报告制度情况。</w:t>
      </w:r>
      <w:r>
        <w:rPr>
          <w:rFonts w:hint="eastAsia" w:ascii="仿宋" w:hAnsi="仿宋" w:eastAsia="仿宋" w:cs="仿宋"/>
          <w:b w:val="0"/>
          <w:bCs w:val="0"/>
          <w:sz w:val="32"/>
          <w:szCs w:val="32"/>
          <w:lang w:val="en-US" w:eastAsia="zh-CN"/>
        </w:rPr>
        <w:t>学校收到应诉通知书、起诉书、判决书、裁定书、执行通知书的，于案件结束后5个工作日内向教育局报告。</w:t>
      </w:r>
    </w:p>
    <w:p>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（十）开展青少年学生普法教育情况。</w:t>
      </w:r>
    </w:p>
    <w:p>
      <w:pPr>
        <w:ind w:firstLine="640" w:firstLineChars="200"/>
        <w:rPr>
          <w:rFonts w:hint="eastAsia"/>
          <w:lang w:val="en-US" w:eastAsia="zh-CN"/>
        </w:rPr>
      </w:pPr>
      <w:r>
        <w:rPr>
          <w:rFonts w:hint="eastAsia" w:ascii="仿宋_GB2312" w:eastAsia="仿宋_GB2312"/>
          <w:sz w:val="32"/>
          <w:szCs w:val="32"/>
          <w:lang w:val="en-US" w:eastAsia="zh-CN"/>
        </w:rPr>
        <w:t>2023年度制定印发了《荥阳市教育局关于印发2023年度学校法治教育宣传活动方案的通知》（荥教明电〔2023〕29 号）、《荥阳市教育局关于开展“开学第一课法治课”的通知》（荥教明电〔2023〕30号）、《荥阳市教育局关于开展第八届全市学生“学宪法讲宪法”活动的通知》（荥教明电〔2023〕122号）、《荥阳市教育局关于转发开展2023年全省教育系统“宪法宣传周”系列活动的通知》（荥教明电〔2023〕122号）等文件。</w:t>
      </w:r>
    </w:p>
    <w:p>
      <w:pPr>
        <w:numPr>
          <w:ilvl w:val="0"/>
          <w:numId w:val="0"/>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通过组织开展法治宣传教育活动，</w:t>
      </w:r>
      <w:r>
        <w:rPr>
          <w:rFonts w:hint="eastAsia" w:ascii="仿宋_GB2312" w:hAnsi="宋体" w:eastAsia="仿宋_GB2312"/>
          <w:sz w:val="32"/>
          <w:szCs w:val="32"/>
        </w:rPr>
        <w:t>引导青少年从小养成</w:t>
      </w:r>
      <w:r>
        <w:rPr>
          <w:rFonts w:hint="eastAsia" w:ascii="仿宋_GB2312" w:hAnsi="宋体" w:eastAsia="仿宋_GB2312"/>
          <w:sz w:val="32"/>
          <w:szCs w:val="32"/>
          <w:lang w:eastAsia="zh-CN"/>
        </w:rPr>
        <w:t>知法懂法守法的</w:t>
      </w:r>
      <w:r>
        <w:rPr>
          <w:rFonts w:hint="eastAsia" w:ascii="仿宋_GB2312" w:hAnsi="宋体" w:eastAsia="仿宋_GB2312"/>
          <w:sz w:val="32"/>
          <w:szCs w:val="32"/>
        </w:rPr>
        <w:t>意识</w:t>
      </w:r>
      <w:r>
        <w:rPr>
          <w:rFonts w:hint="eastAsia" w:ascii="仿宋_GB2312" w:hAnsi="宋体" w:eastAsia="仿宋_GB2312"/>
          <w:sz w:val="32"/>
          <w:szCs w:val="32"/>
          <w:lang w:eastAsia="zh-CN"/>
        </w:rPr>
        <w:t>，共参与学校</w:t>
      </w:r>
      <w:r>
        <w:rPr>
          <w:rFonts w:hint="eastAsia" w:ascii="仿宋_GB2312" w:hAnsi="宋体" w:eastAsia="仿宋_GB2312"/>
          <w:sz w:val="32"/>
          <w:szCs w:val="32"/>
          <w:lang w:val="en-US" w:eastAsia="zh-CN"/>
        </w:rPr>
        <w:t>80余所，参与学生9万余人，</w:t>
      </w:r>
      <w:r>
        <w:rPr>
          <w:rFonts w:hint="eastAsia" w:ascii="仿宋_GB2312" w:hAnsi="宋体" w:eastAsia="仿宋_GB2312"/>
          <w:sz w:val="32"/>
          <w:szCs w:val="32"/>
        </w:rPr>
        <w:t>效果良好，使法</w:t>
      </w:r>
      <w:r>
        <w:rPr>
          <w:rFonts w:hint="eastAsia" w:ascii="仿宋_GB2312" w:hAnsi="宋体" w:eastAsia="仿宋_GB2312"/>
          <w:sz w:val="32"/>
          <w:szCs w:val="32"/>
          <w:lang w:eastAsia="zh-CN"/>
        </w:rPr>
        <w:t>治</w:t>
      </w:r>
      <w:r>
        <w:rPr>
          <w:rFonts w:hint="eastAsia" w:ascii="仿宋_GB2312" w:hAnsi="宋体" w:eastAsia="仿宋_GB2312"/>
          <w:sz w:val="32"/>
          <w:szCs w:val="32"/>
        </w:rPr>
        <w:t>观念深入人心。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jc w:val="left"/>
        <w:rPr>
          <w:rFonts w:ascii="微软雅黑" w:hAnsi="微软雅黑" w:eastAsia="微软雅黑" w:cs="微软雅黑"/>
          <w:i w:val="0"/>
          <w:caps w:val="0"/>
          <w:color w:val="333333"/>
          <w:spacing w:val="0"/>
          <w:sz w:val="21"/>
          <w:szCs w:val="21"/>
        </w:rPr>
      </w:pPr>
      <w:r>
        <w:rPr>
          <w:rFonts w:ascii="黑体" w:hAnsi="宋体" w:eastAsia="黑体" w:cs="黑体"/>
          <w:i w:val="0"/>
          <w:caps w:val="0"/>
          <w:color w:val="0D0D0D"/>
          <w:spacing w:val="0"/>
          <w:sz w:val="31"/>
          <w:szCs w:val="31"/>
          <w:shd w:val="clear" w:fill="FFFFFF"/>
        </w:rPr>
        <w:t>二、存在问题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0D0D0D"/>
          <w:spacing w:val="0"/>
          <w:sz w:val="31"/>
          <w:szCs w:val="31"/>
          <w:shd w:val="clear" w:fill="FFFFFF"/>
        </w:rPr>
        <w:t>我局在全面推进法治政府建设工作中，取得了一定成效。但也存在差距和不足，主要问题有：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D0D0D"/>
          <w:spacing w:val="0"/>
          <w:sz w:val="31"/>
          <w:szCs w:val="31"/>
          <w:shd w:val="clear" w:fill="FFFFFF"/>
        </w:rPr>
        <w:t>（一）运用法治思维和法治方式推动教育改革和发展的能力有待提高。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caps w:val="0"/>
          <w:color w:val="0D0D0D"/>
          <w:spacing w:val="0"/>
          <w:sz w:val="31"/>
          <w:szCs w:val="31"/>
          <w:shd w:val="clear" w:fill="FFFFFF"/>
          <w:lang w:eastAsia="zh-CN"/>
        </w:rPr>
      </w:pPr>
      <w:r>
        <w:rPr>
          <w:rFonts w:hint="default" w:ascii="仿宋_GB2312" w:hAnsi="微软雅黑" w:eastAsia="仿宋_GB2312" w:cs="仿宋_GB2312"/>
          <w:i w:val="0"/>
          <w:caps w:val="0"/>
          <w:color w:val="0D0D0D"/>
          <w:spacing w:val="0"/>
          <w:sz w:val="31"/>
          <w:szCs w:val="31"/>
          <w:shd w:val="clear" w:fill="FFFFFF"/>
        </w:rPr>
        <w:t>（</w:t>
      </w:r>
      <w:r>
        <w:rPr>
          <w:rFonts w:hint="eastAsia" w:ascii="仿宋_GB2312" w:hAnsi="微软雅黑" w:eastAsia="仿宋_GB2312" w:cs="仿宋_GB2312"/>
          <w:i w:val="0"/>
          <w:caps w:val="0"/>
          <w:color w:val="0D0D0D"/>
          <w:spacing w:val="0"/>
          <w:sz w:val="31"/>
          <w:szCs w:val="31"/>
          <w:shd w:val="clear" w:fill="FFFFFF"/>
          <w:lang w:eastAsia="zh-CN"/>
        </w:rPr>
        <w:t>二</w:t>
      </w:r>
      <w:r>
        <w:rPr>
          <w:rFonts w:hint="default" w:ascii="仿宋_GB2312" w:hAnsi="微软雅黑" w:eastAsia="仿宋_GB2312" w:cs="仿宋_GB2312"/>
          <w:i w:val="0"/>
          <w:caps w:val="0"/>
          <w:color w:val="0D0D0D"/>
          <w:spacing w:val="0"/>
          <w:sz w:val="31"/>
          <w:szCs w:val="31"/>
          <w:shd w:val="clear" w:fill="FFFFFF"/>
        </w:rPr>
        <w:t>）</w:t>
      </w:r>
      <w:r>
        <w:rPr>
          <w:rFonts w:hint="eastAsia" w:ascii="仿宋_GB2312" w:hAnsi="微软雅黑" w:eastAsia="仿宋_GB2312" w:cs="仿宋_GB2312"/>
          <w:i w:val="0"/>
          <w:caps w:val="0"/>
          <w:color w:val="0D0D0D"/>
          <w:spacing w:val="0"/>
          <w:sz w:val="31"/>
          <w:szCs w:val="31"/>
          <w:shd w:val="clear" w:fill="FFFFFF"/>
          <w:lang w:eastAsia="zh-CN"/>
        </w:rPr>
        <w:t>教育系统法治队伍建设需要加强。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0D0D0D"/>
          <w:spacing w:val="0"/>
          <w:sz w:val="31"/>
          <w:szCs w:val="31"/>
          <w:shd w:val="clear" w:fill="FFFFFF"/>
        </w:rPr>
        <w:t>三、工作措施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D0D0D"/>
          <w:spacing w:val="0"/>
          <w:sz w:val="31"/>
          <w:szCs w:val="31"/>
          <w:shd w:val="clear" w:fill="FFFFFF"/>
        </w:rPr>
        <w:t>202</w:t>
      </w:r>
      <w:r>
        <w:rPr>
          <w:rFonts w:hint="eastAsia" w:ascii="仿宋_GB2312" w:hAnsi="微软雅黑" w:eastAsia="仿宋_GB2312" w:cs="仿宋_GB2312"/>
          <w:i w:val="0"/>
          <w:caps w:val="0"/>
          <w:color w:val="0D0D0D"/>
          <w:spacing w:val="0"/>
          <w:sz w:val="31"/>
          <w:szCs w:val="31"/>
          <w:shd w:val="clear" w:fill="FFFFFF"/>
          <w:lang w:val="en-US" w:eastAsia="zh-CN"/>
        </w:rPr>
        <w:t>4</w:t>
      </w:r>
      <w:r>
        <w:rPr>
          <w:rFonts w:hint="default" w:ascii="仿宋_GB2312" w:hAnsi="微软雅黑" w:eastAsia="仿宋_GB2312" w:cs="仿宋_GB2312"/>
          <w:i w:val="0"/>
          <w:caps w:val="0"/>
          <w:color w:val="0D0D0D"/>
          <w:spacing w:val="0"/>
          <w:sz w:val="31"/>
          <w:szCs w:val="31"/>
          <w:shd w:val="clear" w:fill="FFFFFF"/>
        </w:rPr>
        <w:t>年，我们将进一步贯彻落实党的</w:t>
      </w:r>
      <w:r>
        <w:rPr>
          <w:rFonts w:hint="eastAsia" w:ascii="仿宋_GB2312" w:hAnsi="微软雅黑" w:eastAsia="仿宋_GB2312" w:cs="仿宋_GB2312"/>
          <w:i w:val="0"/>
          <w:caps w:val="0"/>
          <w:color w:val="0D0D0D"/>
          <w:spacing w:val="0"/>
          <w:sz w:val="31"/>
          <w:szCs w:val="31"/>
          <w:shd w:val="clear" w:fill="FFFFFF"/>
          <w:lang w:eastAsia="zh-CN"/>
        </w:rPr>
        <w:t>二十</w:t>
      </w:r>
      <w:r>
        <w:rPr>
          <w:rFonts w:hint="default" w:ascii="仿宋_GB2312" w:hAnsi="微软雅黑" w:eastAsia="仿宋_GB2312" w:cs="仿宋_GB2312"/>
          <w:i w:val="0"/>
          <w:caps w:val="0"/>
          <w:color w:val="0D0D0D"/>
          <w:spacing w:val="0"/>
          <w:sz w:val="31"/>
          <w:szCs w:val="31"/>
          <w:shd w:val="clear" w:fill="FFFFFF"/>
        </w:rPr>
        <w:t>大精神，推进法治政府建设工作，提高依法行政水平，狠抓各项工作的落实，促进</w:t>
      </w:r>
      <w:r>
        <w:rPr>
          <w:rFonts w:hint="eastAsia" w:ascii="仿宋_GB2312" w:hAnsi="微软雅黑" w:eastAsia="仿宋_GB2312" w:cs="仿宋_GB2312"/>
          <w:i w:val="0"/>
          <w:caps w:val="0"/>
          <w:color w:val="0D0D0D"/>
          <w:spacing w:val="0"/>
          <w:sz w:val="31"/>
          <w:szCs w:val="31"/>
          <w:shd w:val="clear" w:fill="FFFFFF"/>
          <w:lang w:eastAsia="zh-CN"/>
        </w:rPr>
        <w:t>荥阳</w:t>
      </w:r>
      <w:r>
        <w:rPr>
          <w:rFonts w:hint="default" w:ascii="仿宋_GB2312" w:hAnsi="微软雅黑" w:eastAsia="仿宋_GB2312" w:cs="仿宋_GB2312"/>
          <w:i w:val="0"/>
          <w:caps w:val="0"/>
          <w:color w:val="0D0D0D"/>
          <w:spacing w:val="0"/>
          <w:sz w:val="31"/>
          <w:szCs w:val="31"/>
          <w:shd w:val="clear" w:fill="FFFFFF"/>
        </w:rPr>
        <w:t>教育事业持续高质量发展。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jc w:val="left"/>
        <w:rPr>
          <w:rFonts w:hint="eastAsia" w:ascii="微软雅黑" w:hAnsi="微软雅黑" w:eastAsia="微软雅黑" w:cs="微软雅黑"/>
          <w:i w:val="0"/>
          <w:caps w:val="0"/>
          <w:color w:val="333333"/>
          <w:spacing w:val="0"/>
          <w:sz w:val="21"/>
          <w:szCs w:val="21"/>
        </w:rPr>
      </w:pPr>
      <w:r>
        <w:rPr>
          <w:rStyle w:val="7"/>
          <w:rFonts w:hint="eastAsia" w:ascii="楷体" w:hAnsi="楷体" w:eastAsia="楷体" w:cs="楷体"/>
          <w:b w:val="0"/>
          <w:bCs/>
          <w:i w:val="0"/>
          <w:caps w:val="0"/>
          <w:color w:val="0D0D0D"/>
          <w:spacing w:val="0"/>
          <w:sz w:val="31"/>
          <w:szCs w:val="31"/>
          <w:shd w:val="clear" w:fill="FFFFFF"/>
        </w:rPr>
        <w:t>（一）积极推进依法行政。</w:t>
      </w:r>
      <w:r>
        <w:rPr>
          <w:rFonts w:hint="default" w:ascii="仿宋_GB2312" w:hAnsi="微软雅黑" w:eastAsia="仿宋_GB2312" w:cs="仿宋_GB2312"/>
          <w:i w:val="0"/>
          <w:caps w:val="0"/>
          <w:color w:val="0D0D0D"/>
          <w:spacing w:val="0"/>
          <w:sz w:val="31"/>
          <w:szCs w:val="31"/>
          <w:shd w:val="clear" w:fill="FFFFFF"/>
        </w:rPr>
        <w:t>深入推进局机关、各级各类学校依法行政、依法治校和内部管理制度建设，充分发挥法治对教育综合改革的引领、规范、推进和保障作用。加强经验总结，形成可复制可推广的典型做法。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Style w:val="7"/>
          <w:rFonts w:hint="default" w:ascii="楷体" w:hAnsi="楷体" w:eastAsia="楷体" w:cs="楷体"/>
          <w:b w:val="0"/>
          <w:bCs/>
          <w:i w:val="0"/>
          <w:caps w:val="0"/>
          <w:color w:val="0D0D0D"/>
          <w:spacing w:val="0"/>
          <w:sz w:val="31"/>
          <w:szCs w:val="31"/>
          <w:shd w:val="clear" w:fill="FFFFFF"/>
        </w:rPr>
        <w:t>（二）加强法治培训。</w:t>
      </w:r>
      <w:r>
        <w:rPr>
          <w:rFonts w:hint="default" w:ascii="仿宋_GB2312" w:hAnsi="微软雅黑" w:eastAsia="仿宋_GB2312" w:cs="仿宋_GB2312"/>
          <w:i w:val="0"/>
          <w:caps w:val="0"/>
          <w:color w:val="0D0D0D"/>
          <w:spacing w:val="0"/>
          <w:sz w:val="31"/>
          <w:szCs w:val="31"/>
          <w:shd w:val="clear" w:fill="FFFFFF"/>
        </w:rPr>
        <w:t>深入开展法治理论和法治精神的学习教育活动，强化法治意识。加强对教育政策法规的学习贯彻和对执法用法的培训，提高干部自觉运用法治思维和法治方式深化改革、推动发展、化解矛盾、维护稳定的能力。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33333"/>
          <w:spacing w:val="0"/>
          <w:sz w:val="21"/>
          <w:szCs w:val="21"/>
        </w:rPr>
      </w:pPr>
      <w:r>
        <w:rPr>
          <w:rStyle w:val="7"/>
          <w:rFonts w:hint="default" w:ascii="仿宋_GB2312" w:hAnsi="微软雅黑" w:eastAsia="仿宋_GB2312" w:cs="仿宋_GB2312"/>
          <w:b/>
          <w:i w:val="0"/>
          <w:caps w:val="0"/>
          <w:color w:val="0D0D0D"/>
          <w:spacing w:val="0"/>
          <w:sz w:val="31"/>
          <w:szCs w:val="31"/>
          <w:shd w:val="clear" w:fill="FFFFFF"/>
        </w:rPr>
        <w:t>（</w:t>
      </w:r>
      <w:r>
        <w:rPr>
          <w:rStyle w:val="7"/>
          <w:rFonts w:hint="default" w:ascii="楷体" w:hAnsi="楷体" w:eastAsia="楷体" w:cs="楷体"/>
          <w:b w:val="0"/>
          <w:bCs/>
          <w:i w:val="0"/>
          <w:caps w:val="0"/>
          <w:color w:val="0D0D0D"/>
          <w:spacing w:val="0"/>
          <w:sz w:val="31"/>
          <w:szCs w:val="31"/>
          <w:shd w:val="clear" w:fill="FFFFFF"/>
        </w:rPr>
        <w:t>三）加强督导检查。</w:t>
      </w:r>
      <w:r>
        <w:rPr>
          <w:rFonts w:hint="default" w:ascii="仿宋_GB2312" w:hAnsi="微软雅黑" w:eastAsia="仿宋_GB2312" w:cs="仿宋_GB2312"/>
          <w:i w:val="0"/>
          <w:caps w:val="0"/>
          <w:color w:val="0D0D0D"/>
          <w:spacing w:val="0"/>
          <w:sz w:val="31"/>
          <w:szCs w:val="31"/>
          <w:shd w:val="clear" w:fill="FFFFFF"/>
        </w:rPr>
        <w:t>把法治建设成效作为局班子和领导干部工作实绩的重要内容，加强对法治政府建设进展情况的督查。牢固树立以法治思维和法治方式，完善教育督导制度体系，大力推进教育部门依法治教和依法治校，引导各类学校规范办学行为，推进内涵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caps w:val="0"/>
          <w:color w:val="0D0D0D"/>
          <w:spacing w:val="0"/>
          <w:sz w:val="31"/>
          <w:szCs w:val="31"/>
          <w:shd w:val="clear" w:fill="FFFFFF"/>
        </w:rPr>
      </w:pPr>
      <w:r>
        <w:rPr>
          <w:rStyle w:val="7"/>
          <w:rFonts w:hint="default" w:ascii="楷体" w:hAnsi="楷体" w:eastAsia="楷体" w:cs="楷体"/>
          <w:b w:val="0"/>
          <w:bCs/>
          <w:i w:val="0"/>
          <w:caps w:val="0"/>
          <w:color w:val="0D0D0D"/>
          <w:spacing w:val="0"/>
          <w:sz w:val="31"/>
          <w:szCs w:val="31"/>
          <w:shd w:val="clear" w:fill="FFFFFF"/>
        </w:rPr>
        <w:t>（四）提高宣传实效。</w:t>
      </w:r>
      <w:r>
        <w:rPr>
          <w:rFonts w:hint="default" w:ascii="仿宋_GB2312" w:hAnsi="微软雅黑" w:eastAsia="仿宋_GB2312" w:cs="仿宋_GB2312"/>
          <w:i w:val="0"/>
          <w:caps w:val="0"/>
          <w:color w:val="0D0D0D"/>
          <w:spacing w:val="0"/>
          <w:sz w:val="31"/>
          <w:szCs w:val="31"/>
          <w:shd w:val="clear" w:fill="FFFFFF"/>
        </w:rPr>
        <w:t>把法治教育纳入国民教育体系，确保法治教育在学校教育中的制度化、常态化。通过定期上法</w:t>
      </w:r>
      <w:r>
        <w:rPr>
          <w:rFonts w:hint="eastAsia" w:ascii="仿宋_GB2312" w:hAnsi="微软雅黑" w:eastAsia="仿宋_GB2312" w:cs="仿宋_GB2312"/>
          <w:i w:val="0"/>
          <w:caps w:val="0"/>
          <w:color w:val="0D0D0D"/>
          <w:spacing w:val="0"/>
          <w:sz w:val="31"/>
          <w:szCs w:val="31"/>
          <w:shd w:val="clear" w:fill="FFFFFF"/>
          <w:lang w:eastAsia="zh-CN"/>
        </w:rPr>
        <w:t>治</w:t>
      </w:r>
      <w:r>
        <w:rPr>
          <w:rFonts w:hint="default" w:ascii="仿宋_GB2312" w:hAnsi="微软雅黑" w:eastAsia="仿宋_GB2312" w:cs="仿宋_GB2312"/>
          <w:i w:val="0"/>
          <w:caps w:val="0"/>
          <w:color w:val="0D0D0D"/>
          <w:spacing w:val="0"/>
          <w:sz w:val="31"/>
          <w:szCs w:val="31"/>
          <w:shd w:val="clear" w:fill="FFFFFF"/>
        </w:rPr>
        <w:t>教育课、发放宣传手册、张贴悬挂宣传画宣传标语、参观法治教育基地等方式，切实提高法治教育工作的实效。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jc w:val="both"/>
        <w:rPr>
          <w:rFonts w:hint="eastAsia" w:ascii="仿宋" w:hAnsi="仿宋" w:eastAsia="仿宋"/>
          <w:sz w:val="32"/>
          <w:szCs w:val="32"/>
          <w:lang w:eastAsia="zh-CN"/>
        </w:rPr>
      </w:pPr>
      <w:r>
        <w:rPr>
          <w:rStyle w:val="7"/>
          <w:rFonts w:hint="eastAsia" w:ascii="楷体" w:hAnsi="楷体" w:eastAsia="楷体" w:cs="楷体"/>
          <w:b w:val="0"/>
          <w:bCs/>
          <w:i w:val="0"/>
          <w:caps w:val="0"/>
          <w:color w:val="0D0D0D"/>
          <w:spacing w:val="0"/>
          <w:sz w:val="31"/>
          <w:szCs w:val="31"/>
          <w:shd w:val="clear" w:fill="FFFFFF"/>
          <w:lang w:eastAsia="zh-CN"/>
        </w:rPr>
        <w:t>（五）</w:t>
      </w:r>
      <w:r>
        <w:rPr>
          <w:rStyle w:val="7"/>
          <w:rFonts w:hint="eastAsia" w:ascii="楷体" w:hAnsi="楷体" w:eastAsia="楷体" w:cs="楷体"/>
          <w:b w:val="0"/>
          <w:bCs/>
          <w:i w:val="0"/>
          <w:caps w:val="0"/>
          <w:color w:val="0D0D0D"/>
          <w:spacing w:val="0"/>
          <w:sz w:val="31"/>
          <w:szCs w:val="31"/>
          <w:shd w:val="clear" w:fill="FFFFFF"/>
        </w:rPr>
        <w:t>强化中小学法治教育教师队伍建设</w:t>
      </w:r>
      <w:r>
        <w:rPr>
          <w:rStyle w:val="7"/>
          <w:rFonts w:hint="eastAsia" w:ascii="楷体" w:hAnsi="楷体" w:eastAsia="楷体" w:cs="楷体"/>
          <w:b w:val="0"/>
          <w:bCs/>
          <w:i w:val="0"/>
          <w:caps w:val="0"/>
          <w:color w:val="0D0D0D"/>
          <w:spacing w:val="0"/>
          <w:sz w:val="31"/>
          <w:szCs w:val="31"/>
          <w:shd w:val="clear" w:fill="FFFFFF"/>
          <w:lang w:eastAsia="zh-CN"/>
        </w:rPr>
        <w:t>。</w:t>
      </w:r>
      <w:r>
        <w:rPr>
          <w:rFonts w:ascii="仿宋_GB2312" w:hAnsi="宋体" w:eastAsia="仿宋_GB2312" w:cs="仿宋_GB2312"/>
          <w:i w:val="0"/>
          <w:caps w:val="0"/>
          <w:color w:val="333333"/>
          <w:spacing w:val="0"/>
          <w:sz w:val="31"/>
          <w:szCs w:val="31"/>
          <w:shd w:val="clear" w:fill="FFFFFF"/>
        </w:rPr>
        <w:t>不断完善中小学生法治教育的方式和方法，探索中小学生法治教育的新途径、新方式，加快推进中小学校园文化建设，建立健全青少年法治教育评价机制。</w:t>
      </w:r>
      <w:r>
        <w:rPr>
          <w:rFonts w:hint="eastAsia" w:ascii="仿宋" w:hAnsi="仿宋" w:eastAsia="仿宋"/>
          <w:sz w:val="32"/>
          <w:szCs w:val="32"/>
          <w:lang w:eastAsia="zh-CN"/>
        </w:rPr>
        <w:tab/>
      </w:r>
    </w:p>
    <w:p>
      <w:pPr>
        <w:spacing w:line="560" w:lineRule="exact"/>
        <w:ind w:firstLine="6080" w:firstLineChars="1900"/>
        <w:rPr>
          <w:rFonts w:hint="eastAsia" w:ascii="仿宋" w:hAnsi="仿宋" w:eastAsia="仿宋"/>
          <w:sz w:val="32"/>
          <w:szCs w:val="32"/>
        </w:rPr>
      </w:pPr>
    </w:p>
    <w:p>
      <w:pPr>
        <w:spacing w:line="560" w:lineRule="exact"/>
        <w:ind w:firstLine="6080" w:firstLineChars="1900"/>
        <w:rPr>
          <w:rFonts w:hint="eastAsia" w:ascii="仿宋" w:hAnsi="仿宋" w:eastAsia="仿宋"/>
          <w:sz w:val="32"/>
          <w:szCs w:val="32"/>
        </w:rPr>
      </w:pPr>
    </w:p>
    <w:p>
      <w:pPr>
        <w:spacing w:line="560" w:lineRule="exact"/>
        <w:ind w:firstLine="6080" w:firstLineChars="1900"/>
        <w:rPr>
          <w:rFonts w:hint="eastAsia" w:ascii="仿宋" w:hAnsi="仿宋" w:eastAsia="仿宋"/>
          <w:sz w:val="32"/>
          <w:szCs w:val="32"/>
        </w:rPr>
      </w:pPr>
      <w:r>
        <w:rPr>
          <w:rFonts w:hint="eastAsia" w:ascii="仿宋" w:hAnsi="仿宋" w:eastAsia="仿宋"/>
          <w:sz w:val="32"/>
          <w:szCs w:val="32"/>
        </w:rPr>
        <w:t>荥阳市教育局</w:t>
      </w:r>
    </w:p>
    <w:p>
      <w:pPr>
        <w:spacing w:line="560" w:lineRule="exact"/>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OWFiYmJkZDQzYmZlNTMzMzg4MGY5OGU5M2NiZDIifQ=="/>
    <w:docVar w:name="KSO_WPS_MARK_KEY" w:val="583669ba-77ac-4128-9fc7-97819a63eb24"/>
  </w:docVars>
  <w:rsids>
    <w:rsidRoot w:val="000D7EAE"/>
    <w:rsid w:val="000D7EAE"/>
    <w:rsid w:val="000E38BD"/>
    <w:rsid w:val="001114BB"/>
    <w:rsid w:val="00397990"/>
    <w:rsid w:val="003E6819"/>
    <w:rsid w:val="0040492E"/>
    <w:rsid w:val="004377A3"/>
    <w:rsid w:val="004807D3"/>
    <w:rsid w:val="00480B63"/>
    <w:rsid w:val="004C5F04"/>
    <w:rsid w:val="005D03AF"/>
    <w:rsid w:val="006F04B5"/>
    <w:rsid w:val="007D6DD6"/>
    <w:rsid w:val="0081655C"/>
    <w:rsid w:val="0083217F"/>
    <w:rsid w:val="00BC0215"/>
    <w:rsid w:val="00BC206F"/>
    <w:rsid w:val="00CD3197"/>
    <w:rsid w:val="00D91BEB"/>
    <w:rsid w:val="00DF137D"/>
    <w:rsid w:val="00E87C2A"/>
    <w:rsid w:val="00E87E9B"/>
    <w:rsid w:val="00E9407C"/>
    <w:rsid w:val="00F21470"/>
    <w:rsid w:val="05455FBA"/>
    <w:rsid w:val="07497CE8"/>
    <w:rsid w:val="0CEF14B6"/>
    <w:rsid w:val="0F7F202E"/>
    <w:rsid w:val="131E6733"/>
    <w:rsid w:val="14CA42D8"/>
    <w:rsid w:val="16BD1E3A"/>
    <w:rsid w:val="181F470E"/>
    <w:rsid w:val="1D3B31BB"/>
    <w:rsid w:val="229D447F"/>
    <w:rsid w:val="28523DC3"/>
    <w:rsid w:val="28FF3794"/>
    <w:rsid w:val="2D030039"/>
    <w:rsid w:val="2E444B7E"/>
    <w:rsid w:val="30FB1AE2"/>
    <w:rsid w:val="329349CB"/>
    <w:rsid w:val="32F41607"/>
    <w:rsid w:val="32FA1333"/>
    <w:rsid w:val="33E6041D"/>
    <w:rsid w:val="37E47CE0"/>
    <w:rsid w:val="3A811782"/>
    <w:rsid w:val="3AEC1764"/>
    <w:rsid w:val="3BC64AA6"/>
    <w:rsid w:val="408159A4"/>
    <w:rsid w:val="42771044"/>
    <w:rsid w:val="43532C1C"/>
    <w:rsid w:val="49607471"/>
    <w:rsid w:val="49E4572E"/>
    <w:rsid w:val="4EF8514B"/>
    <w:rsid w:val="51531387"/>
    <w:rsid w:val="536572DD"/>
    <w:rsid w:val="54770964"/>
    <w:rsid w:val="55F71FB9"/>
    <w:rsid w:val="56D22049"/>
    <w:rsid w:val="5D640352"/>
    <w:rsid w:val="63C1387E"/>
    <w:rsid w:val="6AF96CA4"/>
    <w:rsid w:val="6F68497E"/>
    <w:rsid w:val="74953099"/>
    <w:rsid w:val="76580B4A"/>
    <w:rsid w:val="76C60D48"/>
    <w:rsid w:val="7F6B50F8"/>
    <w:rsid w:val="FFDCF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406</Words>
  <Characters>2320</Characters>
  <Lines>19</Lines>
  <Paragraphs>5</Paragraphs>
  <TotalTime>9</TotalTime>
  <ScaleCrop>false</ScaleCrop>
  <LinksUpToDate>false</LinksUpToDate>
  <CharactersWithSpaces>2721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2020-01-02T16:56:00Z</dcterms:created>
  <dc:creator>lenovo</dc:creator>
  <cp:lastModifiedBy>huawei</cp:lastModifiedBy>
  <cp:lastPrinted>2021-02-24T09:59:00Z</cp:lastPrinted>
  <dcterms:modified xsi:type="dcterms:W3CDTF">2024-03-29T10:10:47Z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25C52BCAB5AD0AA927230666CE811462</vt:lpwstr>
  </property>
</Properties>
</file>