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2023年荥阳市审计局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42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3" w:firstLineChars="200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总体情况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pacing w:val="-10"/>
          <w:kern w:val="0"/>
          <w:sz w:val="32"/>
          <w:szCs w:val="32"/>
          <w:lang w:val="en-US" w:eastAsia="zh-CN" w:bidi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pacing w:val="-10"/>
          <w:kern w:val="0"/>
          <w:sz w:val="32"/>
          <w:szCs w:val="32"/>
          <w:lang w:val="en-US" w:eastAsia="zh-CN" w:bidi="zh-CN"/>
        </w:rPr>
        <w:t>（一）主动公开：主要包含涉及公民、法人或者其他组织切身利益的；需要社会公众广泛知晓或者参与的；反映本行政机关机构设置、职能、办理程序等情况的；其他依照法律、法规和国家有关规定应当主动公开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pacing w:val="-10"/>
          <w:kern w:val="0"/>
          <w:sz w:val="32"/>
          <w:szCs w:val="32"/>
          <w:lang w:val="en-US" w:eastAsia="zh-CN" w:bidi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pacing w:val="-10"/>
          <w:kern w:val="0"/>
          <w:sz w:val="32"/>
          <w:szCs w:val="32"/>
          <w:lang w:val="en-US" w:eastAsia="zh-CN" w:bidi="zh-CN"/>
        </w:rPr>
        <w:t>（二）依申请公开：主要介绍根据公民、法人或者其他组织的申请，依照法律规定和本机关的职权，向申请人公开政府信息的行政行为。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pacing w:val="-10"/>
          <w:kern w:val="0"/>
          <w:sz w:val="32"/>
          <w:szCs w:val="32"/>
          <w:lang w:val="en-US" w:eastAsia="zh-CN" w:bidi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pacing w:val="-10"/>
          <w:kern w:val="0"/>
          <w:sz w:val="32"/>
          <w:szCs w:val="32"/>
          <w:lang w:val="en-US" w:eastAsia="zh-CN" w:bidi="zh-CN"/>
        </w:rPr>
        <w:t>（三）政府信息管理：主要包含规章、行政规范性文件及其他政策文件出台与更新情况。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pacing w:val="-10"/>
          <w:kern w:val="0"/>
          <w:sz w:val="32"/>
          <w:szCs w:val="32"/>
          <w:lang w:val="en-US" w:eastAsia="zh-CN" w:bidi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pacing w:val="-10"/>
          <w:kern w:val="0"/>
          <w:sz w:val="32"/>
          <w:szCs w:val="32"/>
          <w:lang w:val="en-US" w:eastAsia="zh-CN" w:bidi="zh-CN"/>
        </w:rPr>
        <w:t>（四）政府信息公开平台建设：介绍政府信息公开平台建设情况，门户网站升级及改造情况，新媒体信息发布及运行情况，以及相关专项检查等内容。多措并举，通过加强与新闻媒体宣传合作、开展网络交流互动、政务窗口、网络问政等方式，多渠道加强政府信息公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pacing w:val="-10"/>
          <w:kern w:val="0"/>
          <w:sz w:val="32"/>
          <w:szCs w:val="32"/>
          <w:lang w:val="en-US" w:eastAsia="zh-CN" w:bidi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pacing w:val="-10"/>
          <w:kern w:val="0"/>
          <w:sz w:val="32"/>
          <w:szCs w:val="32"/>
          <w:lang w:val="en-US" w:eastAsia="zh-CN" w:bidi="zh-CN"/>
        </w:rPr>
        <w:t>（五）监督保障：高度重视政府信息公开工作，成立了政府信息与政务公开工作领导小组和办公室，明确各自具体工作职责。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42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pacing w:val="-10"/>
          <w:kern w:val="0"/>
          <w:sz w:val="32"/>
          <w:szCs w:val="32"/>
          <w:lang w:val="en-US" w:eastAsia="zh-CN" w:bidi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pacing w:val="-10"/>
          <w:kern w:val="0"/>
          <w:sz w:val="32"/>
          <w:szCs w:val="32"/>
          <w:lang w:val="en-US" w:eastAsia="zh-CN" w:bidi="zh-CN"/>
        </w:rPr>
        <w:t>积极开展基层政务信息公开工作，为进一步提升政府公信力做出有效贡献。实现政务公开工作规范化、常态化开展，保障公民、法人和社会组织知情权、参与权和监督权。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420"/>
        <w:jc w:val="both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420"/>
        <w:jc w:val="both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420"/>
        <w:jc w:val="center"/>
        <w:textAlignment w:val="auto"/>
        <w:rPr>
          <w:rFonts w:hint="eastAsia" w:ascii="宋体" w:hAnsi="宋体" w:eastAsia="宋体" w:cs="宋体"/>
        </w:rPr>
      </w:pPr>
    </w:p>
    <w:tbl>
      <w:tblPr>
        <w:tblStyle w:val="4"/>
        <w:tblW w:w="9740" w:type="dxa"/>
        <w:jc w:val="center"/>
        <w:tblInd w:w="-66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textAlignment w:val="auto"/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both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收到和处理政府信息公开申请情况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both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420"/>
        <w:jc w:val="center"/>
        <w:textAlignment w:val="auto"/>
        <w:rPr>
          <w:rFonts w:hint="eastAsia" w:ascii="宋体" w:hAnsi="宋体" w:eastAsia="宋体" w:cs="宋体"/>
        </w:rPr>
      </w:pPr>
    </w:p>
    <w:tbl>
      <w:tblPr>
        <w:tblStyle w:val="4"/>
        <w:tblW w:w="9742" w:type="dxa"/>
        <w:jc w:val="center"/>
        <w:tblInd w:w="-61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1"/>
        <w:gridCol w:w="947"/>
        <w:gridCol w:w="3264"/>
        <w:gridCol w:w="694"/>
        <w:gridCol w:w="694"/>
        <w:gridCol w:w="694"/>
        <w:gridCol w:w="694"/>
        <w:gridCol w:w="694"/>
        <w:gridCol w:w="694"/>
        <w:gridCol w:w="5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8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7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8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596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8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596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/>
        <w:jc w:val="center"/>
        <w:textAlignment w:val="auto"/>
        <w:rPr>
          <w:sz w:val="24"/>
          <w:szCs w:val="24"/>
        </w:rPr>
      </w:pPr>
    </w:p>
    <w:tbl>
      <w:tblPr>
        <w:tblStyle w:val="4"/>
        <w:tblW w:w="9738" w:type="dxa"/>
        <w:jc w:val="center"/>
        <w:tblInd w:w="-6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3"/>
        <w:gridCol w:w="643"/>
        <w:gridCol w:w="643"/>
        <w:gridCol w:w="643"/>
        <w:gridCol w:w="643"/>
        <w:gridCol w:w="643"/>
        <w:gridCol w:w="643"/>
        <w:gridCol w:w="74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3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42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42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在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我市</w:t>
      </w:r>
      <w:r>
        <w:rPr>
          <w:rFonts w:hint="default" w:ascii="Times New Roman" w:hAnsi="Times New Roman" w:eastAsia="仿宋" w:cs="Times New Roman"/>
          <w:sz w:val="32"/>
          <w:szCs w:val="32"/>
        </w:rPr>
        <w:t>政务公开部门的指导和支持下，我局政务公开工作取得了一定成绩，但与上级要求和群众期盼还有一定差距，具体表现在:一是政策解读内容质量不高，形式较单调，多半以文字解读为主，因能力限制，缺少具有创新性的高质量图文解读和视频解读。二是基层政务公开人员，缺乏专业化技能，工作水平有待提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 w:rightChars="0" w:firstLine="60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bookmarkStart w:id="0" w:name="_GoBack"/>
      <w:r>
        <w:rPr>
          <w:rFonts w:hint="default" w:ascii="仿宋_GB2312" w:hAnsi="仿宋_GB2312" w:eastAsia="仿宋_GB2312" w:cs="仿宋_GB2312"/>
          <w:b w:val="0"/>
          <w:bCs w:val="0"/>
          <w:color w:val="auto"/>
          <w:spacing w:val="-10"/>
          <w:sz w:val="32"/>
          <w:szCs w:val="32"/>
          <w:lang w:val="en-US" w:eastAsia="zh-CN" w:bidi="zh-CN"/>
        </w:rPr>
        <w:t>下一步，我局将从以下几个方面做好信息公开工作：一是深</w:t>
      </w:r>
      <w:bookmarkEnd w:id="0"/>
      <w:r>
        <w:rPr>
          <w:rFonts w:hint="default" w:ascii="仿宋_GB2312" w:hAnsi="仿宋_GB2312" w:eastAsia="仿宋_GB2312" w:cs="仿宋_GB2312"/>
          <w:b w:val="0"/>
          <w:bCs w:val="0"/>
          <w:color w:val="auto"/>
          <w:spacing w:val="-10"/>
          <w:sz w:val="32"/>
          <w:szCs w:val="32"/>
          <w:lang w:val="en-US" w:eastAsia="zh-CN" w:bidi="zh-CN"/>
        </w:rPr>
        <w:t>化认识，丰富内容，把群众最关系、最需要了解的事项公开作为政务公开的重点，不断巩固提升政府信息公开工作成果；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0"/>
          <w:sz w:val="32"/>
          <w:szCs w:val="32"/>
          <w:lang w:val="en-US" w:eastAsia="zh-CN" w:bidi="zh-CN"/>
        </w:rPr>
        <w:t>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pacing w:val="-10"/>
          <w:sz w:val="32"/>
          <w:szCs w:val="32"/>
          <w:lang w:val="en-US" w:eastAsia="zh-CN" w:bidi="zh-CN"/>
        </w:rPr>
        <w:t>是逐条逐项，细化措施，推动信息公开工作不折不扣落实到位。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420"/>
        <w:jc w:val="both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 w:rightChars="0" w:firstLine="60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pacing w:val="-10"/>
          <w:sz w:val="32"/>
          <w:szCs w:val="32"/>
          <w:lang w:val="en-US" w:eastAsia="zh-CN" w:bidi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pacing w:val="-10"/>
          <w:sz w:val="32"/>
          <w:szCs w:val="32"/>
          <w:lang w:val="en-US" w:eastAsia="zh-CN" w:bidi="zh-CN"/>
        </w:rPr>
        <w:t>依据《国务院办公厅关于印发&lt;政府信息公开信息处理费管理办法&gt;的通知》（国办函〔2020〕109 号）规定，本年度未收取信息处理费。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80" w:firstLineChars="19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2024年1月3日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654A5"/>
    <w:multiLevelType w:val="singleLevel"/>
    <w:tmpl w:val="659654A5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659654BF"/>
    <w:multiLevelType w:val="singleLevel"/>
    <w:tmpl w:val="659654BF"/>
    <w:lvl w:ilvl="0" w:tentative="0">
      <w:start w:val="3"/>
      <w:numFmt w:val="chineseCounting"/>
      <w:suff w:val="nothing"/>
      <w:lvlText w:val="%1、"/>
      <w:lvlJc w:val="left"/>
    </w:lvl>
  </w:abstractNum>
  <w:abstractNum w:abstractNumId="2">
    <w:nsid w:val="65B9A7F2"/>
    <w:multiLevelType w:val="singleLevel"/>
    <w:tmpl w:val="65B9A7F2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C6091"/>
    <w:rsid w:val="12DB3C46"/>
    <w:rsid w:val="1D3F50A6"/>
    <w:rsid w:val="3C837921"/>
    <w:rsid w:val="6D4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2024-01-04T06:13:00Z</dcterms:created>
  <dc:creator>Administrator</dc:creator>
  <cp:lastModifiedBy>Administrator</cp:lastModifiedBy>
  <dcterms:modified xsi:type="dcterms:W3CDTF">2024-01-31T01:50:36Z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